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97662" w14:paraId="519F9EE8" w14:textId="77777777" w:rsidTr="00397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51194602" w14:textId="38FDD9B9" w:rsidR="00397662" w:rsidRDefault="00397662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abril</w:t>
            </w:r>
          </w:p>
        </w:tc>
      </w:tr>
      <w:tr w:rsidR="00397662" w14:paraId="76EB1883" w14:textId="77777777" w:rsidTr="00397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739FFE7F" w14:textId="77777777" w:rsidR="00397662" w:rsidRDefault="00397662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5BF354A2" w14:textId="77777777" w:rsidR="00397662" w:rsidRDefault="00397662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2102A67E" w14:textId="77777777" w:rsidR="00397662" w:rsidRDefault="00397662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7DB9E8DE" w14:textId="77777777" w:rsidR="00397662" w:rsidRDefault="00397662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60277639" w14:textId="77777777" w:rsidR="00397662" w:rsidRDefault="00397662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64EF3FFF" w14:textId="77777777" w:rsidR="00397662" w:rsidRDefault="00397662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49770AEE" w14:textId="77777777" w:rsidR="00397662" w:rsidRDefault="00397662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397662" w14:paraId="3768285C" w14:textId="77777777" w:rsidTr="00397662">
        <w:trPr>
          <w:jc w:val="center"/>
        </w:trPr>
        <w:tc>
          <w:tcPr>
            <w:tcW w:w="720" w:type="dxa"/>
          </w:tcPr>
          <w:p w14:paraId="34184171" w14:textId="77777777" w:rsidR="00397662" w:rsidRDefault="00397662"/>
        </w:tc>
        <w:tc>
          <w:tcPr>
            <w:tcW w:w="720" w:type="dxa"/>
          </w:tcPr>
          <w:p w14:paraId="21935C9A" w14:textId="07E54CCB" w:rsidR="00397662" w:rsidRDefault="00397662"/>
        </w:tc>
        <w:tc>
          <w:tcPr>
            <w:tcW w:w="720" w:type="dxa"/>
          </w:tcPr>
          <w:p w14:paraId="2D543D8A" w14:textId="6681429C" w:rsidR="00397662" w:rsidRDefault="00397662"/>
        </w:tc>
        <w:tc>
          <w:tcPr>
            <w:tcW w:w="720" w:type="dxa"/>
          </w:tcPr>
          <w:p w14:paraId="13C99673" w14:textId="7FC5E8CF" w:rsidR="00397662" w:rsidRDefault="00397662"/>
        </w:tc>
        <w:tc>
          <w:tcPr>
            <w:tcW w:w="720" w:type="dxa"/>
          </w:tcPr>
          <w:p w14:paraId="379D7FE9" w14:textId="3FA77163" w:rsidR="00397662" w:rsidRDefault="00397662"/>
        </w:tc>
        <w:tc>
          <w:tcPr>
            <w:tcW w:w="720" w:type="dxa"/>
          </w:tcPr>
          <w:p w14:paraId="3040E816" w14:textId="296C6D3C" w:rsidR="00397662" w:rsidRDefault="00397662">
            <w:r>
              <w:t>1</w:t>
            </w:r>
          </w:p>
        </w:tc>
        <w:tc>
          <w:tcPr>
            <w:tcW w:w="720" w:type="dxa"/>
          </w:tcPr>
          <w:p w14:paraId="451450AF" w14:textId="0E6A834F" w:rsidR="00397662" w:rsidRDefault="00397662">
            <w:r>
              <w:t>2</w:t>
            </w:r>
          </w:p>
        </w:tc>
      </w:tr>
      <w:tr w:rsidR="00397662" w14:paraId="1237B8C0" w14:textId="77777777" w:rsidTr="00397662">
        <w:trPr>
          <w:jc w:val="center"/>
        </w:trPr>
        <w:tc>
          <w:tcPr>
            <w:tcW w:w="720" w:type="dxa"/>
          </w:tcPr>
          <w:p w14:paraId="31E122A5" w14:textId="48058D34" w:rsidR="00397662" w:rsidRDefault="00397662">
            <w:r>
              <w:rPr>
                <w:lang w:val="es-ES"/>
              </w:rPr>
              <w:t>3</w:t>
            </w:r>
          </w:p>
        </w:tc>
        <w:tc>
          <w:tcPr>
            <w:tcW w:w="720" w:type="dxa"/>
          </w:tcPr>
          <w:p w14:paraId="24FAE9E3" w14:textId="71141140" w:rsidR="00397662" w:rsidRDefault="00397662">
            <w:r>
              <w:t>4</w:t>
            </w:r>
          </w:p>
        </w:tc>
        <w:tc>
          <w:tcPr>
            <w:tcW w:w="720" w:type="dxa"/>
          </w:tcPr>
          <w:p w14:paraId="48EB6A0E" w14:textId="29E6BE3C" w:rsidR="00397662" w:rsidRDefault="00397662">
            <w:r>
              <w:t>5</w:t>
            </w:r>
          </w:p>
        </w:tc>
        <w:tc>
          <w:tcPr>
            <w:tcW w:w="720" w:type="dxa"/>
          </w:tcPr>
          <w:p w14:paraId="0A506498" w14:textId="30C61B07" w:rsidR="00397662" w:rsidRDefault="00397662">
            <w:r>
              <w:rPr>
                <w:lang w:val="es-ES"/>
              </w:rPr>
              <w:t>6</w:t>
            </w:r>
          </w:p>
        </w:tc>
        <w:tc>
          <w:tcPr>
            <w:tcW w:w="720" w:type="dxa"/>
          </w:tcPr>
          <w:p w14:paraId="492FD5F6" w14:textId="311F89C7" w:rsidR="00397662" w:rsidRDefault="00397662">
            <w:r>
              <w:rPr>
                <w:lang w:val="es-ES"/>
              </w:rPr>
              <w:t>7</w:t>
            </w:r>
          </w:p>
        </w:tc>
        <w:tc>
          <w:tcPr>
            <w:tcW w:w="720" w:type="dxa"/>
          </w:tcPr>
          <w:p w14:paraId="4B3027CA" w14:textId="5B842AC1" w:rsidR="00397662" w:rsidRDefault="00397662">
            <w:r>
              <w:rPr>
                <w:lang w:val="es-ES"/>
              </w:rPr>
              <w:t>8</w:t>
            </w:r>
          </w:p>
        </w:tc>
        <w:tc>
          <w:tcPr>
            <w:tcW w:w="720" w:type="dxa"/>
          </w:tcPr>
          <w:p w14:paraId="11736007" w14:textId="7023B028" w:rsidR="00397662" w:rsidRDefault="00397662">
            <w:r>
              <w:rPr>
                <w:lang w:val="es-ES"/>
              </w:rPr>
              <w:t>9</w:t>
            </w:r>
          </w:p>
        </w:tc>
      </w:tr>
      <w:tr w:rsidR="00397662" w14:paraId="3EEE1BD6" w14:textId="77777777" w:rsidTr="00397662">
        <w:trPr>
          <w:jc w:val="center"/>
        </w:trPr>
        <w:tc>
          <w:tcPr>
            <w:tcW w:w="720" w:type="dxa"/>
          </w:tcPr>
          <w:p w14:paraId="7EB746CF" w14:textId="76F756A7" w:rsidR="00397662" w:rsidRDefault="00397662">
            <w:r>
              <w:rPr>
                <w:lang w:val="es-ES"/>
              </w:rPr>
              <w:t>10</w:t>
            </w:r>
          </w:p>
        </w:tc>
        <w:tc>
          <w:tcPr>
            <w:tcW w:w="720" w:type="dxa"/>
          </w:tcPr>
          <w:p w14:paraId="582461B8" w14:textId="21D9CF23" w:rsidR="00397662" w:rsidRDefault="00397662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06C5A6B1" w14:textId="1B378DE3" w:rsidR="00397662" w:rsidRDefault="00397662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6798756B" w14:textId="5F5ACBA6" w:rsidR="00397662" w:rsidRDefault="00397662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5EDD6EA6" w14:textId="54DDCD4F" w:rsidR="00397662" w:rsidRDefault="00397662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6FEABBE8" w14:textId="480FDFF4" w:rsidR="00397662" w:rsidRDefault="00397662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1B3798D0" w14:textId="54D630E2" w:rsidR="00397662" w:rsidRDefault="00397662">
            <w:r>
              <w:rPr>
                <w:lang w:val="es-ES"/>
              </w:rPr>
              <w:t>16</w:t>
            </w:r>
          </w:p>
        </w:tc>
      </w:tr>
      <w:tr w:rsidR="00397662" w14:paraId="34EB24C6" w14:textId="77777777" w:rsidTr="00397662">
        <w:trPr>
          <w:jc w:val="center"/>
        </w:trPr>
        <w:tc>
          <w:tcPr>
            <w:tcW w:w="720" w:type="dxa"/>
          </w:tcPr>
          <w:p w14:paraId="4FAEA407" w14:textId="6BC14820" w:rsidR="00397662" w:rsidRDefault="00397662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79D77EBA" w14:textId="52E3E945" w:rsidR="00397662" w:rsidRDefault="00397662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5B258BC5" w14:textId="4559CDD4" w:rsidR="00397662" w:rsidRDefault="00397662">
            <w:r>
              <w:rPr>
                <w:lang w:val="es-ES"/>
              </w:rPr>
              <w:t>19</w:t>
            </w:r>
          </w:p>
        </w:tc>
        <w:tc>
          <w:tcPr>
            <w:tcW w:w="720" w:type="dxa"/>
          </w:tcPr>
          <w:p w14:paraId="4A6FFB7A" w14:textId="27F5F6C5" w:rsidR="00397662" w:rsidRDefault="00397662">
            <w:r>
              <w:rPr>
                <w:lang w:val="es-ES"/>
              </w:rPr>
              <w:t>20</w:t>
            </w:r>
          </w:p>
        </w:tc>
        <w:tc>
          <w:tcPr>
            <w:tcW w:w="720" w:type="dxa"/>
          </w:tcPr>
          <w:p w14:paraId="450F5B46" w14:textId="53645E2B" w:rsidR="00397662" w:rsidRDefault="00397662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792D721B" w14:textId="17AD08AE" w:rsidR="00397662" w:rsidRDefault="00397662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5F7F624E" w14:textId="2549311A" w:rsidR="00397662" w:rsidRDefault="00397662">
            <w:r>
              <w:rPr>
                <w:lang w:val="es-ES"/>
              </w:rPr>
              <w:t>23</w:t>
            </w:r>
          </w:p>
        </w:tc>
      </w:tr>
      <w:tr w:rsidR="00397662" w14:paraId="428B7EE4" w14:textId="77777777" w:rsidTr="00397662">
        <w:trPr>
          <w:jc w:val="center"/>
        </w:trPr>
        <w:tc>
          <w:tcPr>
            <w:tcW w:w="720" w:type="dxa"/>
          </w:tcPr>
          <w:p w14:paraId="3BEEA2FC" w14:textId="71C8D999" w:rsidR="00397662" w:rsidRDefault="00397662">
            <w:r>
              <w:rPr>
                <w:lang w:val="es-ES"/>
              </w:rPr>
              <w:t>24</w:t>
            </w:r>
          </w:p>
        </w:tc>
        <w:tc>
          <w:tcPr>
            <w:tcW w:w="720" w:type="dxa"/>
          </w:tcPr>
          <w:p w14:paraId="4CEF7C55" w14:textId="28E8489D" w:rsidR="00397662" w:rsidRDefault="00397662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1A819A1B" w14:textId="46F88307" w:rsidR="00397662" w:rsidRDefault="00397662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7901AD63" w14:textId="79109B2C" w:rsidR="00397662" w:rsidRDefault="00397662">
            <w:r>
              <w:rPr>
                <w:lang w:val="es-ES"/>
              </w:rPr>
              <w:t>27</w:t>
            </w:r>
          </w:p>
        </w:tc>
        <w:tc>
          <w:tcPr>
            <w:tcW w:w="720" w:type="dxa"/>
          </w:tcPr>
          <w:p w14:paraId="506595EA" w14:textId="4CE50915" w:rsidR="00397662" w:rsidRDefault="00397662">
            <w:r>
              <w:t>28</w:t>
            </w:r>
          </w:p>
        </w:tc>
        <w:tc>
          <w:tcPr>
            <w:tcW w:w="720" w:type="dxa"/>
          </w:tcPr>
          <w:p w14:paraId="64352206" w14:textId="01357F42" w:rsidR="00397662" w:rsidRDefault="00397662">
            <w:r>
              <w:t>29</w:t>
            </w:r>
          </w:p>
        </w:tc>
        <w:tc>
          <w:tcPr>
            <w:tcW w:w="720" w:type="dxa"/>
          </w:tcPr>
          <w:p w14:paraId="65672F39" w14:textId="5CD39D82" w:rsidR="00397662" w:rsidRDefault="00397662" w:rsidP="00397662">
            <w:r>
              <w:t>30</w:t>
            </w:r>
          </w:p>
        </w:tc>
      </w:tr>
    </w:tbl>
    <w:p w14:paraId="579A356F" w14:textId="77777777" w:rsidR="00397662" w:rsidRDefault="00397662"/>
    <w:p w14:paraId="05ABDF1F" w14:textId="1437369D" w:rsidR="00397662" w:rsidRPr="00397662" w:rsidRDefault="00397662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397662">
        <w:rPr>
          <w:rFonts w:ascii="Abadi" w:hAnsi="Abadi"/>
          <w:b/>
          <w:bCs/>
          <w:color w:val="2F5496" w:themeColor="accent1" w:themeShade="BF"/>
          <w:u w:val="single"/>
        </w:rPr>
        <w:t>Viernes, 14 de abril del 2023</w:t>
      </w:r>
    </w:p>
    <w:p w14:paraId="4824DCD5" w14:textId="000D67E0" w:rsidR="00397662" w:rsidRPr="00397662" w:rsidRDefault="00397662">
      <w:pPr>
        <w:rPr>
          <w:rFonts w:ascii="Abadi" w:hAnsi="Abadi"/>
        </w:rPr>
      </w:pPr>
      <w:r w:rsidRPr="00397662">
        <w:rPr>
          <w:rFonts w:ascii="Abadi" w:hAnsi="Abadi"/>
        </w:rPr>
        <w:t xml:space="preserve">Operativo Islas Cocinas </w:t>
      </w:r>
      <w:r w:rsidRPr="00397662">
        <w:rPr>
          <w:rFonts w:ascii="Abadi" w:hAnsi="Abadi"/>
        </w:rPr>
        <w:t>9:00am – 5:30pm</w:t>
      </w:r>
    </w:p>
    <w:p w14:paraId="4FCD2790" w14:textId="74A2C46F" w:rsidR="00397662" w:rsidRDefault="00397662">
      <w:pPr>
        <w:rPr>
          <w:rFonts w:ascii="Abadi" w:hAnsi="Abadi"/>
        </w:rPr>
      </w:pPr>
      <w:r w:rsidRPr="00397662">
        <w:rPr>
          <w:rFonts w:ascii="Abadi" w:hAnsi="Abadi"/>
          <w:noProof/>
        </w:rPr>
        <w:drawing>
          <wp:anchor distT="0" distB="0" distL="114300" distR="114300" simplePos="0" relativeHeight="251658240" behindDoc="0" locked="0" layoutInCell="1" allowOverlap="1" wp14:anchorId="28991AEE" wp14:editId="70D75BDF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47650" cy="247650"/>
            <wp:effectExtent l="0" t="0" r="0" b="0"/>
            <wp:wrapSquare wrapText="bothSides"/>
            <wp:docPr id="287758384" name="Gráfico 1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58384" name="Gráfico 287758384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662">
        <w:rPr>
          <w:rFonts w:ascii="Abadi" w:hAnsi="Abadi"/>
        </w:rPr>
        <w:t>Cuautitlán de García Barragán, Jalisco</w:t>
      </w:r>
    </w:p>
    <w:p w14:paraId="08457539" w14:textId="53471BB9" w:rsidR="00397662" w:rsidRPr="00B44EA2" w:rsidRDefault="00B44EA2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44EA2">
        <w:rPr>
          <w:rFonts w:ascii="Abadi" w:hAnsi="Abadi"/>
          <w:b/>
          <w:bCs/>
          <w:color w:val="2F5496" w:themeColor="accent1" w:themeShade="BF"/>
          <w:u w:val="single"/>
        </w:rPr>
        <w:t>Lunes, 17 de abril del 2023</w:t>
      </w:r>
    </w:p>
    <w:p w14:paraId="6D449289" w14:textId="60B753BC" w:rsidR="00B44EA2" w:rsidRDefault="00B44EA2">
      <w:pPr>
        <w:rPr>
          <w:rFonts w:ascii="Abadi" w:hAnsi="Abadi"/>
        </w:rPr>
      </w:pPr>
      <w:r w:rsidRPr="00B44EA2">
        <w:rPr>
          <w:rFonts w:ascii="Abadi" w:hAnsi="Abadi"/>
        </w:rPr>
        <w:t>Presentación de proyecto La Cruz de Loreto</w:t>
      </w:r>
      <w:r>
        <w:rPr>
          <w:rFonts w:ascii="Abadi" w:hAnsi="Abadi"/>
        </w:rPr>
        <w:t xml:space="preserve"> </w:t>
      </w:r>
      <w:r w:rsidRPr="00B44EA2">
        <w:rPr>
          <w:rFonts w:ascii="Abadi" w:hAnsi="Abadi"/>
        </w:rPr>
        <w:t>10:00 – 11:30am</w:t>
      </w:r>
    </w:p>
    <w:p w14:paraId="6D6C3746" w14:textId="495E2302" w:rsidR="00B44EA2" w:rsidRDefault="00B44EA2">
      <w:pPr>
        <w:rPr>
          <w:rFonts w:ascii="Abadi" w:hAnsi="Abadi"/>
        </w:rPr>
      </w:pPr>
      <w:r w:rsidRPr="00B44EA2">
        <w:rPr>
          <w:rFonts w:ascii="Abadi" w:hAnsi="Abadi"/>
        </w:rPr>
        <w:t xml:space="preserve">UNAM: Socioambiental </w:t>
      </w:r>
      <w:r>
        <w:rPr>
          <w:rFonts w:ascii="Abadi" w:hAnsi="Abadi"/>
        </w:rPr>
        <w:t>–</w:t>
      </w:r>
      <w:r w:rsidRPr="00B44EA2">
        <w:rPr>
          <w:rFonts w:ascii="Abadi" w:hAnsi="Abadi"/>
        </w:rPr>
        <w:t xml:space="preserve"> ganadería</w:t>
      </w:r>
      <w:r>
        <w:rPr>
          <w:rFonts w:ascii="Abadi" w:hAnsi="Abadi"/>
        </w:rPr>
        <w:t xml:space="preserve"> </w:t>
      </w:r>
      <w:r w:rsidRPr="00B44EA2">
        <w:rPr>
          <w:rFonts w:ascii="Abadi" w:hAnsi="Abadi"/>
        </w:rPr>
        <w:t>3:00 – 4:00pm</w:t>
      </w:r>
    </w:p>
    <w:p w14:paraId="2F6ACC1E" w14:textId="3C6E6FA6" w:rsidR="00B44EA2" w:rsidRPr="00B44EA2" w:rsidRDefault="00B44EA2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B44EA2">
        <w:rPr>
          <w:rFonts w:ascii="Abadi" w:hAnsi="Abadi"/>
          <w:b/>
          <w:bCs/>
          <w:color w:val="2F5496" w:themeColor="accent1" w:themeShade="BF"/>
          <w:u w:val="single"/>
        </w:rPr>
        <w:t>Jueves, 20 de abril del 2023</w:t>
      </w:r>
    </w:p>
    <w:p w14:paraId="5DD44D0F" w14:textId="6CB08304" w:rsidR="00B44EA2" w:rsidRDefault="00B44EA2">
      <w:pPr>
        <w:rPr>
          <w:rFonts w:ascii="Abadi" w:hAnsi="Abadi"/>
        </w:rPr>
      </w:pPr>
      <w:r w:rsidRPr="00B44EA2">
        <w:rPr>
          <w:rFonts w:ascii="Abadi" w:hAnsi="Abadi"/>
        </w:rPr>
        <w:t>Intercambio Técnico - Proyecto MIJO</w:t>
      </w:r>
      <w:r>
        <w:rPr>
          <w:rFonts w:ascii="Abadi" w:hAnsi="Abadi"/>
        </w:rPr>
        <w:t xml:space="preserve"> </w:t>
      </w:r>
      <w:r w:rsidRPr="00B44EA2">
        <w:rPr>
          <w:rFonts w:ascii="Abadi" w:hAnsi="Abadi"/>
        </w:rPr>
        <w:t>11:00am – 1:00pm</w:t>
      </w:r>
    </w:p>
    <w:p w14:paraId="1B7ACA23" w14:textId="78AF1C19" w:rsidR="00B44EA2" w:rsidRPr="0037634D" w:rsidRDefault="0037634D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37634D">
        <w:rPr>
          <w:rFonts w:ascii="Abadi" w:hAnsi="Abadi"/>
          <w:b/>
          <w:bCs/>
          <w:color w:val="2F5496" w:themeColor="accent1" w:themeShade="BF"/>
          <w:u w:val="single"/>
        </w:rPr>
        <w:t>Lunes, 24 de abril del 2023</w:t>
      </w:r>
    </w:p>
    <w:p w14:paraId="5970E41C" w14:textId="7F7C31B8" w:rsidR="0037634D" w:rsidRDefault="0037634D">
      <w:pPr>
        <w:rPr>
          <w:rFonts w:ascii="Abadi" w:hAnsi="Abadi"/>
        </w:rPr>
      </w:pPr>
      <w:r w:rsidRPr="0037634D">
        <w:rPr>
          <w:rFonts w:ascii="Abadi" w:hAnsi="Abadi"/>
        </w:rPr>
        <w:t>Reunión Virtual "Evaluación de operativo" Bahía de Chamela</w:t>
      </w:r>
      <w:r>
        <w:rPr>
          <w:rFonts w:ascii="Abadi" w:hAnsi="Abadi"/>
        </w:rPr>
        <w:t xml:space="preserve"> </w:t>
      </w:r>
      <w:r w:rsidRPr="0037634D">
        <w:rPr>
          <w:rFonts w:ascii="Abadi" w:hAnsi="Abadi"/>
        </w:rPr>
        <w:t>11:00am – 12:00pm</w:t>
      </w:r>
    </w:p>
    <w:p w14:paraId="0F2004CD" w14:textId="4C9D7536" w:rsidR="0037634D" w:rsidRDefault="0037634D">
      <w:pPr>
        <w:rPr>
          <w:rFonts w:ascii="Abadi" w:hAnsi="Abadi"/>
        </w:rPr>
      </w:pPr>
      <w:r>
        <w:rPr>
          <w:rFonts w:ascii="Abadi" w:hAnsi="Abadi"/>
          <w:noProof/>
        </w:rPr>
        <w:drawing>
          <wp:anchor distT="0" distB="0" distL="114300" distR="114300" simplePos="0" relativeHeight="251659264" behindDoc="0" locked="0" layoutInCell="1" allowOverlap="1" wp14:anchorId="0A4989B6" wp14:editId="3C275F0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47650" cy="247650"/>
            <wp:effectExtent l="0" t="0" r="0" b="0"/>
            <wp:wrapSquare wrapText="bothSides"/>
            <wp:docPr id="521999078" name="Gráfico 2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99078" name="Gráfico 521999078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</w:rPr>
        <w:t xml:space="preserve">Google </w:t>
      </w:r>
      <w:proofErr w:type="spellStart"/>
      <w:r>
        <w:rPr>
          <w:rFonts w:ascii="Abadi" w:hAnsi="Abadi"/>
        </w:rPr>
        <w:t>Meet</w:t>
      </w:r>
      <w:proofErr w:type="spellEnd"/>
    </w:p>
    <w:p w14:paraId="41592EF7" w14:textId="2816F291" w:rsidR="0037634D" w:rsidRPr="0037634D" w:rsidRDefault="0037634D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37634D">
        <w:rPr>
          <w:rFonts w:ascii="Abadi" w:hAnsi="Abadi"/>
          <w:b/>
          <w:bCs/>
          <w:color w:val="2F5496" w:themeColor="accent1" w:themeShade="BF"/>
          <w:u w:val="single"/>
        </w:rPr>
        <w:t>Martes, 25 de abril del 2023</w:t>
      </w:r>
    </w:p>
    <w:p w14:paraId="0DF5268E" w14:textId="2E39C0A5" w:rsidR="0037634D" w:rsidRDefault="0037634D">
      <w:pPr>
        <w:rPr>
          <w:rFonts w:ascii="Abadi" w:hAnsi="Abadi"/>
        </w:rPr>
      </w:pPr>
      <w:r w:rsidRPr="0037634D">
        <w:rPr>
          <w:rFonts w:ascii="Abadi" w:hAnsi="Abadi"/>
        </w:rPr>
        <w:t>Grupo de Trabajo “Políticas Públicas e Interacción del sector público y académico” de la Red de Monitoreo de Reservas de Agua (</w:t>
      </w:r>
      <w:proofErr w:type="spellStart"/>
      <w:r w:rsidRPr="0037634D">
        <w:rPr>
          <w:rFonts w:ascii="Abadi" w:hAnsi="Abadi"/>
        </w:rPr>
        <w:t>RedMORA</w:t>
      </w:r>
      <w:proofErr w:type="spellEnd"/>
      <w:r w:rsidRPr="0037634D">
        <w:rPr>
          <w:rFonts w:ascii="Abadi" w:hAnsi="Abadi"/>
        </w:rPr>
        <w:t>).</w:t>
      </w:r>
      <w:r>
        <w:rPr>
          <w:rFonts w:ascii="Abadi" w:hAnsi="Abadi"/>
        </w:rPr>
        <w:t xml:space="preserve"> </w:t>
      </w:r>
      <w:r w:rsidRPr="0037634D">
        <w:rPr>
          <w:rFonts w:ascii="Abadi" w:hAnsi="Abadi"/>
        </w:rPr>
        <w:t>6:00 – 7:00pm</w:t>
      </w:r>
    </w:p>
    <w:p w14:paraId="3C568C26" w14:textId="2FB4675F" w:rsidR="0037634D" w:rsidRPr="0037634D" w:rsidRDefault="0037634D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37634D">
        <w:rPr>
          <w:rFonts w:ascii="Abadi" w:hAnsi="Abadi"/>
          <w:b/>
          <w:bCs/>
          <w:color w:val="2F5496" w:themeColor="accent1" w:themeShade="BF"/>
          <w:u w:val="single"/>
        </w:rPr>
        <w:t>Miércoles, 26 de abril del 2023</w:t>
      </w:r>
    </w:p>
    <w:p w14:paraId="77A5C2B3" w14:textId="505774FC" w:rsidR="0037634D" w:rsidRDefault="0037634D">
      <w:pPr>
        <w:rPr>
          <w:rFonts w:ascii="Abadi" w:hAnsi="Abadi"/>
        </w:rPr>
      </w:pPr>
      <w:r w:rsidRPr="0037634D">
        <w:rPr>
          <w:rFonts w:ascii="Abadi" w:hAnsi="Abadi"/>
        </w:rPr>
        <w:t>Informe de la Rectora de CUCSUR</w:t>
      </w:r>
      <w:r>
        <w:rPr>
          <w:rFonts w:ascii="Abadi" w:hAnsi="Abadi"/>
        </w:rPr>
        <w:t xml:space="preserve"> </w:t>
      </w:r>
      <w:r w:rsidRPr="0037634D">
        <w:rPr>
          <w:rFonts w:ascii="Abadi" w:hAnsi="Abadi"/>
        </w:rPr>
        <w:t>1:00 – 2:00pm</w:t>
      </w:r>
    </w:p>
    <w:p w14:paraId="78604168" w14:textId="4CB4F942" w:rsidR="0037634D" w:rsidRDefault="0037634D">
      <w:pPr>
        <w:rPr>
          <w:rFonts w:ascii="Abadi" w:hAnsi="Abadi"/>
        </w:rPr>
      </w:pPr>
      <w:r>
        <w:rPr>
          <w:rFonts w:ascii="Abadi" w:hAnsi="Abadi"/>
          <w:noProof/>
        </w:rPr>
        <w:drawing>
          <wp:anchor distT="0" distB="0" distL="114300" distR="114300" simplePos="0" relativeHeight="251660288" behindDoc="0" locked="0" layoutInCell="1" allowOverlap="1" wp14:anchorId="0D6C53B5" wp14:editId="7B72E658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66700" cy="266700"/>
            <wp:effectExtent l="0" t="0" r="0" b="0"/>
            <wp:wrapSquare wrapText="bothSides"/>
            <wp:docPr id="468788771" name="Gráfico 3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88771" name="Gráfico 468788771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</w:rPr>
        <w:t>Centro Universitario de la Costa Sur</w:t>
      </w:r>
    </w:p>
    <w:p w14:paraId="07F65A4A" w14:textId="539AF1D4" w:rsidR="00B44EA2" w:rsidRPr="0037634D" w:rsidRDefault="0037634D">
      <w:pPr>
        <w:rPr>
          <w:rFonts w:ascii="Abadi" w:hAnsi="Abadi"/>
          <w:b/>
          <w:bCs/>
          <w:color w:val="2F5496" w:themeColor="accent1" w:themeShade="BF"/>
          <w:u w:val="single"/>
        </w:rPr>
      </w:pPr>
      <w:r w:rsidRPr="0037634D">
        <w:rPr>
          <w:rFonts w:ascii="Abadi" w:hAnsi="Abadi"/>
          <w:b/>
          <w:bCs/>
          <w:color w:val="2F5496" w:themeColor="accent1" w:themeShade="BF"/>
          <w:u w:val="single"/>
        </w:rPr>
        <w:t>Viernes, 28 de abril del 2023</w:t>
      </w:r>
    </w:p>
    <w:p w14:paraId="70CA4978" w14:textId="53D41E82" w:rsidR="0037634D" w:rsidRDefault="0037634D">
      <w:pPr>
        <w:rPr>
          <w:rFonts w:ascii="Abadi" w:hAnsi="Abadi"/>
        </w:rPr>
      </w:pPr>
      <w:r w:rsidRPr="0037634D">
        <w:rPr>
          <w:rFonts w:ascii="Abadi" w:hAnsi="Abadi"/>
        </w:rPr>
        <w:t>Reunión TEC La Huerta</w:t>
      </w:r>
      <w:r>
        <w:rPr>
          <w:rFonts w:ascii="Abadi" w:hAnsi="Abadi"/>
        </w:rPr>
        <w:t xml:space="preserve"> </w:t>
      </w:r>
      <w:r w:rsidRPr="0037634D">
        <w:rPr>
          <w:rFonts w:ascii="Abadi" w:hAnsi="Abadi"/>
        </w:rPr>
        <w:t>12:00 – 1:00pm</w:t>
      </w:r>
    </w:p>
    <w:p w14:paraId="6DDE709B" w14:textId="3C067666" w:rsidR="0037634D" w:rsidRPr="00397662" w:rsidRDefault="0037634D">
      <w:pPr>
        <w:rPr>
          <w:rFonts w:ascii="Abadi" w:hAnsi="Abadi"/>
        </w:rPr>
      </w:pPr>
      <w:r>
        <w:rPr>
          <w:rFonts w:ascii="Abadi" w:hAnsi="Abadi"/>
          <w:noProof/>
        </w:rPr>
        <w:drawing>
          <wp:anchor distT="0" distB="0" distL="114300" distR="114300" simplePos="0" relativeHeight="251661312" behindDoc="0" locked="0" layoutInCell="1" allowOverlap="1" wp14:anchorId="20DE811A" wp14:editId="34FA8AC0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66700" cy="266700"/>
            <wp:effectExtent l="0" t="0" r="0" b="0"/>
            <wp:wrapSquare wrapText="bothSides"/>
            <wp:docPr id="532725828" name="Gráfico 4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25828" name="Gráfico 532725828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</w:rPr>
        <w:t>La Huerta, Jalisco.</w:t>
      </w:r>
    </w:p>
    <w:sectPr w:rsidR="0037634D" w:rsidRPr="003976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62"/>
    <w:rsid w:val="0037634D"/>
    <w:rsid w:val="00397662"/>
    <w:rsid w:val="00B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7A4B"/>
  <w15:chartTrackingRefBased/>
  <w15:docId w15:val="{35AAB9A2-48A1-4B1D-9F71-E971A63D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397662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2023-10-09T17:16:00Z</dcterms:created>
  <dcterms:modified xsi:type="dcterms:W3CDTF">2023-10-09T17:45:00Z</dcterms:modified>
</cp:coreProperties>
</file>